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B" w:rsidRPr="003D2FFB" w:rsidRDefault="00BF5BCB" w:rsidP="003D2FFB">
      <w:pPr>
        <w:spacing w:after="0" w:line="240" w:lineRule="auto"/>
        <w:rPr>
          <w:rFonts w:ascii="Warnock Pro" w:hAnsi="Warnock Pro"/>
          <w:b/>
          <w:sz w:val="24"/>
          <w:szCs w:val="24"/>
        </w:rPr>
      </w:pPr>
      <w:r w:rsidRPr="003D2FFB">
        <w:rPr>
          <w:rFonts w:ascii="Warnock Pro" w:hAnsi="Warnock Pro"/>
          <w:b/>
          <w:sz w:val="24"/>
          <w:szCs w:val="24"/>
        </w:rPr>
        <w:t xml:space="preserve">Commento del Vescovo al Vangelo </w:t>
      </w:r>
      <w:r w:rsidR="003D2FFB" w:rsidRPr="003D2FFB">
        <w:rPr>
          <w:rFonts w:ascii="Warnock Pro" w:hAnsi="Warnock Pro"/>
          <w:b/>
          <w:sz w:val="24"/>
          <w:szCs w:val="24"/>
        </w:rPr>
        <w:t>del</w:t>
      </w:r>
      <w:r w:rsidRPr="003D2FFB">
        <w:rPr>
          <w:rFonts w:ascii="Warnock Pro" w:hAnsi="Warnock Pro"/>
          <w:b/>
          <w:sz w:val="24"/>
          <w:szCs w:val="24"/>
        </w:rPr>
        <w:t xml:space="preserve"> 12 aprile Pasqua di Resurrezione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Carissimi, un proverbio dice: Natale con i tuoi, Pasqua con chi vuoi. Quest’anno anche la Pasqua sarà solo all’interno della propria famiglia. In qualche famiglia mancherà qualcuno: o perché è ancora all’ospedale, o perché se ne è andato da questo mondo. Ricordiamo nella preghiera che rivogliamo al Risorto questi fratelli.</w:t>
      </w:r>
    </w:p>
    <w:p w:rsidR="00BF5BCB" w:rsidRPr="003D2FFB" w:rsidRDefault="00B539D0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Il</w:t>
      </w:r>
      <w:r w:rsidRPr="003D2FFB">
        <w:rPr>
          <w:rFonts w:ascii="Warnock Pro" w:hAnsi="Warnock Pro"/>
        </w:rPr>
        <w:t xml:space="preserve"> ricordo di queste sofferenze non ci deve far venir meno la consapevolezza che la Pasqua è comunque Resurrezione, Vita.</w:t>
      </w:r>
      <w:r w:rsidR="00BF5BCB" w:rsidRPr="003D2FFB">
        <w:rPr>
          <w:rFonts w:ascii="Warnock Pro" w:hAnsi="Warnock Pro"/>
        </w:rPr>
        <w:t xml:space="preserve"> Gesù lo dice davanti alla tomba di Lazzaro: Io sono la Resurrezione e la Vita. Sempre. Anche oggi. Ascoltiamo allora il grande annuncio che Gesù è vivo e l’incontro con lui è sorgente di vita e di Pace.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</w:p>
    <w:p w:rsidR="00BF5BCB" w:rsidRPr="003D2FFB" w:rsidRDefault="00BF5BCB" w:rsidP="003D2FFB">
      <w:pPr>
        <w:spacing w:after="0" w:line="240" w:lineRule="auto"/>
        <w:rPr>
          <w:rFonts w:ascii="Warnock Pro" w:hAnsi="Warnock Pro"/>
          <w:b/>
        </w:rPr>
      </w:pPr>
      <w:r w:rsidRPr="003D2FFB">
        <w:rPr>
          <w:rFonts w:ascii="Warnock Pro" w:hAnsi="Warnock Pro"/>
          <w:b/>
        </w:rPr>
        <w:t>Dal Vangelo secondo Giovanni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Il primo giorno della settimana, Maria di Màgdala si recò al sepolcro di mattino, quando era ancora buio, e vide che la pietra era stata tolta dal sepolcro.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Corse allora e andò da Simon Pietro e dall’altro discepolo, quello che Gesù amava, e disse loro: «Hanno portato via il Signore dal sepolcro e non sappiamo dove l’hanno posto!».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Pietro allora uscì insieme all’altro discepolo e si recarono al sepolcro. Correvano insieme tutti e due, ma l’altro discepolo corse più veloce di Pietro e giunse per primo al sepolcro. Si chinò, vide i teli posati là, ma non entrò.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Giunse intanto anche Simon Pietro, che lo seguiva, ed entrò nel sepolcro e osservò i teli posati là, e il sudario – che era stato sul suo capo – non posato là con i teli, ma avvolto in un luogo a parte.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Allora entrò anche l’altro discepolo, che era giunto per primo al sepolcro, e vide e credette. Infatti non avevano ancora compreso la Scrittura, che cioè egli doveva risorgere dai morti.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  <w:b/>
          <w:i/>
        </w:rPr>
      </w:pPr>
    </w:p>
    <w:p w:rsidR="00BF5BCB" w:rsidRPr="003D2FFB" w:rsidRDefault="00BF5BCB" w:rsidP="003D2FFB">
      <w:pPr>
        <w:spacing w:after="0" w:line="240" w:lineRule="auto"/>
        <w:rPr>
          <w:rFonts w:ascii="Warnock Pro" w:hAnsi="Warnock Pro"/>
          <w:b/>
          <w:i/>
        </w:rPr>
      </w:pPr>
      <w:r w:rsidRPr="003D2FFB">
        <w:rPr>
          <w:rFonts w:ascii="Warnock Pro" w:hAnsi="Warnock Pro"/>
          <w:b/>
          <w:i/>
        </w:rPr>
        <w:t>Meditiamo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Carissimi, Buona Pasqua. Gesù è risorto! Quest’anno vogliamo che le campane suonino di più, perché devono raggiungere tutti per portare l’annuncio di quella Bella Notizia che ha cambiato la storia e la vita degli uomini: Gesù è risorto!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Eppure penso che tanti facciano una fatica enorme a dire Buona Pasqua. Come si fa a dire una parola di gioia, a dare un augurio di festa pensando ai tanti morti, ai tanti malati, ai tanti poveri che diventeranno più poveri… come si fa a portare questo annuncio di festa, di gioia? Attorno a noi, almeno apparentemente ci sono solo segni di morte. Ed è ragionevole dire a Gesù: Se sei risorto, donaci qualche segno della tua vittoria, facci vedere che sei vivo e soprattutto sei il Signore, cioè il vincitore. Del resto quando eri sulla terra dicevi, sì, che il Regno di Dio era arrivato, ma insieme davi anche dei segni e guarivi, moltiplicavi il pane… oggi vediamo solo segni di morte.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Fratelli miei, ascoltiamola la Parola del Risorto, è una p</w:t>
      </w:r>
      <w:r w:rsidR="00B539D0" w:rsidRPr="003D2FFB">
        <w:rPr>
          <w:rFonts w:ascii="Warnock Pro" w:hAnsi="Warnock Pro"/>
        </w:rPr>
        <w:t>e</w:t>
      </w:r>
      <w:r w:rsidRPr="003D2FFB">
        <w:rPr>
          <w:rFonts w:ascii="Warnock Pro" w:hAnsi="Warnock Pro"/>
        </w:rPr>
        <w:t>rla di vita. Sì, oggi il Signore, il Risorto vuole proprio parlarci. Ascoltiamolo.</w:t>
      </w:r>
    </w:p>
    <w:p w:rsidR="00BF5BCB" w:rsidRPr="003D2FFB" w:rsidRDefault="00B539D0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 w:cstheme="minorHAnsi"/>
        </w:rPr>
        <w:t>È</w:t>
      </w:r>
      <w:r w:rsidR="00BF5BCB" w:rsidRPr="003D2FFB">
        <w:rPr>
          <w:rFonts w:ascii="Warnock Pro" w:hAnsi="Warnock Pro"/>
        </w:rPr>
        <w:t xml:space="preserve"> vero. Oggi di fronte a questa sofferenza c’è bisogno di risposte, c’è bisogno di speranza, ma di una speranza vera, una speranza nella quale possa trovare senso e risposta tutto quello che viviamo.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Gesù ci indica subito una strada per capire, una strada ben precisa. Perché, se è importante che lui parli, è altrettanto importante che noi capiamo. E non è così semplice comprendere il linguaggio di Dio. E allora su quel linguaggio, su quella frequenza, bisogna sintonizzarsi.</w:t>
      </w:r>
      <w:r w:rsidR="003D2FFB" w:rsidRPr="003D2FFB">
        <w:rPr>
          <w:rFonts w:ascii="Warnock Pro" w:hAnsi="Warnock Pro"/>
        </w:rPr>
        <w:t xml:space="preserve"> </w:t>
      </w:r>
      <w:r w:rsidRPr="003D2FFB">
        <w:rPr>
          <w:rFonts w:ascii="Warnock Pro" w:hAnsi="Warnock Pro"/>
        </w:rPr>
        <w:t>Gesù come sintonizzarsi ce lo dice in una sua preghiera: «Ti rendo lode, o Padre, Signore del cielo e della terra, perché hai nascosto queste cose ai sapienti e ai dotti e le hai rivelate ai piccoli.(Lc 10,21).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Chi può capire? Capirà chi ascolta, chi è piccolo, chi è semplice. Per capire il Signore ci vuole silenzio, ascolto, deserto. Insomma è quello che Dio dice per mezzo di Osea nei confronti del suo popolo che aveva perso il senso dell’alleanza: Ecco, io la sedurrò, la condurrò nel deserto e parlerò al suo cuore (Os 2,16).</w:t>
      </w:r>
    </w:p>
    <w:p w:rsidR="00BF5BCB" w:rsidRPr="003D2FFB" w:rsidRDefault="003D2FF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 w:cstheme="minorHAnsi"/>
        </w:rPr>
        <w:t>È</w:t>
      </w:r>
      <w:r w:rsidR="00BF5BCB" w:rsidRPr="003D2FFB">
        <w:rPr>
          <w:rFonts w:ascii="Warnock Pro" w:hAnsi="Warnock Pro"/>
        </w:rPr>
        <w:t xml:space="preserve"> interessante che secondo l’evangelista Giovanni i primi a credere nella resurrezione siano stati </w:t>
      </w:r>
      <w:r w:rsidRPr="003D2FFB">
        <w:rPr>
          <w:rFonts w:ascii="Warnock Pro" w:hAnsi="Warnock Pro"/>
        </w:rPr>
        <w:t>M</w:t>
      </w:r>
      <w:r w:rsidR="00BF5BCB" w:rsidRPr="003D2FFB">
        <w:rPr>
          <w:rFonts w:ascii="Warnock Pro" w:hAnsi="Warnock Pro"/>
        </w:rPr>
        <w:t>aria Maddalena e lo stesso Giovanni. La Maddalena che lo incontra per prima il mattino di Pasqua e Giovanni che comprende vedendo la tomba vuota e i teli afflosciati. Cosa avevano in comune? Ecco cosa avevano in comune: Un amore forte, un cuore che sapeva “desiderare”, una speranza incrollabile, una “passione</w:t>
      </w:r>
      <w:r w:rsidRPr="003D2FFB">
        <w:rPr>
          <w:rFonts w:ascii="Warnock Pro" w:hAnsi="Warnock Pro"/>
        </w:rPr>
        <w:t xml:space="preserve">” </w:t>
      </w:r>
      <w:r w:rsidR="00BF5BCB" w:rsidRPr="003D2FFB">
        <w:rPr>
          <w:rFonts w:ascii="Warnock Pro" w:hAnsi="Warnock Pro"/>
        </w:rPr>
        <w:t>veramente infuocata, un cuore accogliente, un rifiuto di essere calcolatori, una apertura alle sorprese di Dio. Insomma tutti gli ingredienti della piccolezza evangelica.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Soltanto con questo atteggiamento, che per noi è tutto da costruire, si potrà comprendere un grande messaggio, una grande bella notizia: La potenza della Resurrezione di Gesù non si manifesta solo quando le cose vanno bene. Il Signore è il vincitore, ieri, oggi, sempre: e la conseguenza meravigliosa è che sempre le nostre vite sono nelle sue mani. Il Signore è risorto per cui tutte le nostre vite sono da lui custodite: non solo quelle che prosperano, ma anche quelle dei sofferenti, quelle delle famiglie dilaniate, addirittura quelle di coloro che non ce l’hanno fatta. Ogni esistenza umana è custodita, amata, salvata.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 xml:space="preserve">In </w:t>
      </w:r>
      <w:r w:rsidR="003D2FFB" w:rsidRPr="003D2FFB">
        <w:rPr>
          <w:rFonts w:ascii="Warnock Pro" w:hAnsi="Warnock Pro"/>
        </w:rPr>
        <w:t>q</w:t>
      </w:r>
      <w:r w:rsidRPr="003D2FFB">
        <w:rPr>
          <w:rFonts w:ascii="Warnock Pro" w:hAnsi="Warnock Pro"/>
        </w:rPr>
        <w:t>uesto tempo di deserto, difficile, spaventoso, Dio ha scritto comunque la sua storia di salvezza.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E noi abbiamo la possibilità di gustare maggiormente la Pasqua, sicuramente diversa, ma forse addirittura più vera. Perché è nel silenzio che comprendiamo l’amore di Dio che mai viene meno.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Mi hanno sempre riempito di commozione alcuni passaggi del profeta Isaia: Si dimentica forse una donna del suo bambino, così da non commuoversi per il figlio delle sue viscere? (</w:t>
      </w:r>
      <w:proofErr w:type="spellStart"/>
      <w:r w:rsidRPr="003D2FFB">
        <w:rPr>
          <w:rFonts w:ascii="Warnock Pro" w:hAnsi="Warnock Pro"/>
        </w:rPr>
        <w:t>Is</w:t>
      </w:r>
      <w:proofErr w:type="spellEnd"/>
      <w:r w:rsidRPr="003D2FFB">
        <w:rPr>
          <w:rFonts w:ascii="Warnock Pro" w:hAnsi="Warnock Pro"/>
        </w:rPr>
        <w:t xml:space="preserve"> 49, 15).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E continua ancora il Signore: Ecco sulle palme delle mie mani ti ho disegnato (</w:t>
      </w:r>
      <w:proofErr w:type="spellStart"/>
      <w:r w:rsidRPr="003D2FFB">
        <w:rPr>
          <w:rFonts w:ascii="Warnock Pro" w:hAnsi="Warnock Pro"/>
        </w:rPr>
        <w:t>Is</w:t>
      </w:r>
      <w:proofErr w:type="spellEnd"/>
      <w:r w:rsidRPr="003D2FFB">
        <w:rPr>
          <w:rFonts w:ascii="Warnock Pro" w:hAnsi="Warnock Pro"/>
        </w:rPr>
        <w:t xml:space="preserve"> 49,16).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 xml:space="preserve">Mai il Signore abbandona, anche se ci è difficile vedere. 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Del resto questo è l’insegnamento di Gesù: la Pasqua ci ha portati a una nuova relazione con Dio, per cui, risorti mediante il battesimo, non vediamo Dio soltanto come il creatore del cielo e della terra, l’immenso, colui che i cieli non possono contenere, colui che è tanto grande che è irraggiungibile… tutte cose importanti, ma ora lo possiamo chiamare “Abbà”!. Un Dio che si fa vicino e non viene mai meno nel suo amore, perché è papà, babbo.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E questo ha tanti risvolti: il primo è la speranza che già abbiamo sottolineato: un padre custodisce sempre la vita dei suoi figli.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Ma c’è una novità che possiamo avere nella relazione immediata con Dio. Possiamo pregare e chiedere. Così come fanno tutti i figli. Chiedono, chiedono. Poi il Padre concede quello che è buono e sa dire di no quando è necessario.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Conseguentemente Gesù ci insegna ad essere perseveranti nella preghiera. Già in Isaia avevamo trovato un concetto simile: Voi, che risvegliate il ricordo del Signore, non concedetevi riposo né a lui date riposo (</w:t>
      </w:r>
      <w:proofErr w:type="spellStart"/>
      <w:r w:rsidRPr="003D2FFB">
        <w:rPr>
          <w:rFonts w:ascii="Warnock Pro" w:hAnsi="Warnock Pro"/>
        </w:rPr>
        <w:t>Is</w:t>
      </w:r>
      <w:proofErr w:type="spellEnd"/>
      <w:r w:rsidRPr="003D2FFB">
        <w:rPr>
          <w:rFonts w:ascii="Warnock Pro" w:hAnsi="Warnock Pro"/>
        </w:rPr>
        <w:t xml:space="preserve"> 62,6-7): Chiedete, chiedete. E il Signore esaudisce sempre, magari non come vogliamo noi, ma in maniera più grande. Come è accaduto allo stesso Gesù. Infatti nella lettera agli Ebrei leggiamo così: Nei giorni della sua vita terrena egli offrì preghiere e suppliche, con forti grida e lacrime, a Dio che poteva salvarlo da morte e, per il suo pieno abbandono a lui, venne esaudito (</w:t>
      </w:r>
      <w:proofErr w:type="spellStart"/>
      <w:r w:rsidRPr="003D2FFB">
        <w:rPr>
          <w:rFonts w:ascii="Warnock Pro" w:hAnsi="Warnock Pro"/>
        </w:rPr>
        <w:t>Eb</w:t>
      </w:r>
      <w:proofErr w:type="spellEnd"/>
      <w:r w:rsidRPr="003D2FFB">
        <w:rPr>
          <w:rFonts w:ascii="Warnock Pro" w:hAnsi="Warnock Pro"/>
        </w:rPr>
        <w:t xml:space="preserve"> 5,7).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Il riferimento è in particolare alla sua preghiera nell’orto degli ulivi dove chiedeva che gli fosse risparmiata la terribile passione e morte. E il testo dice che fu esaudito. Ma come? Gesù fu flagellato e finì in croce. E invece No, fu esaudito nel senso che gli v</w:t>
      </w:r>
      <w:r w:rsidR="003D2FFB" w:rsidRPr="003D2FFB">
        <w:rPr>
          <w:rFonts w:ascii="Warnock Pro" w:hAnsi="Warnock Pro"/>
        </w:rPr>
        <w:t>i</w:t>
      </w:r>
      <w:r w:rsidRPr="003D2FFB">
        <w:rPr>
          <w:rFonts w:ascii="Warnock Pro" w:hAnsi="Warnock Pro"/>
        </w:rPr>
        <w:t>ene concesso oltre quello che chiedeva. Quella croce fu la via della resurrezione, quella fedeltà fu la via per una vita immensamente più grande, nella forma di Dio.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Ecco l’importanza di una fiducia da dare a Dio, di un abbandono in Lui. Con Dio possiamo anche litigare, come fanno i figli con i genitori, ma alla fine è importante fidarsi sempre, perché Dio ci è sempre amico.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Lui è Abbà e un momento di tensione fa parte del gioco: ma sempre concludendo che Dio ha progetti buoni, che non sempre noi comprendiamo.</w:t>
      </w:r>
    </w:p>
    <w:p w:rsidR="00BF5BCB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Proprio per questa nuova relazione con Dio, frutto della Pasqua, Gesù insegna a pregare come la donna petulante (Lc 18,1-8) o come l’amico importuno (Lc 11, 5-13) per aiutarci a capire che Dio è sempre provvidente, custodisce le nostre vite, non le abbandona… ma per poi concludere che il dono vero che Dio vuol fare è lo Spirito Santo (Lc 11,13), il frutto grande, squisito della Pasqua di Gesù.</w:t>
      </w:r>
    </w:p>
    <w:p w:rsidR="00CD6736" w:rsidRPr="003D2FFB" w:rsidRDefault="00BF5BCB" w:rsidP="003D2FFB">
      <w:pPr>
        <w:spacing w:after="0" w:line="240" w:lineRule="auto"/>
        <w:rPr>
          <w:rFonts w:ascii="Warnock Pro" w:hAnsi="Warnock Pro"/>
        </w:rPr>
      </w:pPr>
      <w:r w:rsidRPr="003D2FFB">
        <w:rPr>
          <w:rFonts w:ascii="Warnock Pro" w:hAnsi="Warnock Pro"/>
        </w:rPr>
        <w:t>E lo Spirito, frutto della Pasqua</w:t>
      </w:r>
      <w:r w:rsidR="003D2FFB" w:rsidRPr="003D2FFB">
        <w:rPr>
          <w:rFonts w:ascii="Warnock Pro" w:hAnsi="Warnock Pro"/>
        </w:rPr>
        <w:t>,</w:t>
      </w:r>
      <w:r w:rsidRPr="003D2FFB">
        <w:rPr>
          <w:rFonts w:ascii="Warnock Pro" w:hAnsi="Warnock Pro"/>
        </w:rPr>
        <w:t xml:space="preserve"> ci dà sapienza per lodare Dio sempre e riconoscerlo sempre come salvatore.</w:t>
      </w:r>
    </w:p>
    <w:sectPr w:rsidR="00CD6736" w:rsidRPr="003D2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B"/>
    <w:rsid w:val="003D2FFB"/>
    <w:rsid w:val="00B539D0"/>
    <w:rsid w:val="00BF5BCB"/>
    <w:rsid w:val="00C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1413</Words>
  <Characters>6925</Characters>
  <Application>Microsoft Office Word</Application>
  <DocSecurity>0</DocSecurity>
  <Lines>96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2020-04-12T16:44:00Z</dcterms:created>
  <dcterms:modified xsi:type="dcterms:W3CDTF">2020-04-12T17:11:00Z</dcterms:modified>
</cp:coreProperties>
</file>